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E09F" w14:textId="77777777" w:rsidR="00510BAB" w:rsidRP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13</w:t>
      </w:r>
    </w:p>
    <w:p w14:paraId="7D76188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36984BBD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0B9E50D4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538F8D36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4529334C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58A1CCEA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523F12D6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58C26FCF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64850C2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F4F064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left="-284"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П О Л О Ж Е Н И Е </w:t>
      </w:r>
    </w:p>
    <w:p w14:paraId="65B0CFE5" w14:textId="77777777" w:rsidR="00510BAB" w:rsidRPr="00510BAB" w:rsidRDefault="00510BAB" w:rsidP="00510BAB">
      <w:pPr>
        <w:widowControl w:val="0"/>
        <w:tabs>
          <w:tab w:val="left" w:pos="4140"/>
        </w:tabs>
        <w:autoSpaceDE w:val="0"/>
        <w:autoSpaceDN w:val="0"/>
        <w:adjustRightInd w:val="0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О ПОРЯДКЕ ЗАЧЕТА УЧЕБНЫХ ПРЕДМЕТОВ, КУРСОВ, ДИСЦИПЛИН, ОСВОЕННЫХ В ПРОЦЕССЕ ПРЕДШЕСТВУЮЩЕГО ОБУЧЕНИЯ ПО ПРОГРАММАМ ПРОФЕССИОНАЛЬНОГО ОБУЧЕНИЯ</w:t>
      </w:r>
    </w:p>
    <w:p w14:paraId="4B2478E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51401C2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1.</w:t>
      </w:r>
      <w:r w:rsidRPr="00510BAB"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  <w:t> </w:t>
      </w: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Общие положения</w:t>
      </w:r>
    </w:p>
    <w:p w14:paraId="2384C7E8" w14:textId="3518821F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1.1.</w:t>
      </w:r>
      <w:r w:rsidRPr="00510BAB">
        <w:rPr>
          <w:rFonts w:ascii="Arial" w:eastAsia="Times New Roman" w:hAnsi="Arial" w:cs="Arial"/>
          <w:sz w:val="22"/>
          <w:szCs w:val="22"/>
          <w:lang w:val="en-US" w:eastAsia="ru-RU"/>
        </w:rPr>
        <w:t> 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Настоящее Положение разработано в соответствии с Федеральным Законом от 29 декабря 2012 г. № 273-ФЗ «Об образовании в Российской Федерации</w:t>
      </w:r>
      <w:r w:rsidR="00D02D90">
        <w:rPr>
          <w:rFonts w:ascii="Arial" w:eastAsia="Times New Roman" w:hAnsi="Arial" w:cs="Arial"/>
          <w:sz w:val="22"/>
          <w:szCs w:val="22"/>
          <w:lang w:eastAsia="ru-RU"/>
        </w:rPr>
        <w:t xml:space="preserve">, </w:t>
      </w:r>
      <w:r w:rsidR="00D02D90" w:rsidRPr="00D02D90">
        <w:rPr>
          <w:rFonts w:ascii="Arial" w:eastAsia="Times New Roman" w:hAnsi="Arial" w:cs="Arial"/>
          <w:sz w:val="22"/>
          <w:szCs w:val="22"/>
          <w:lang w:eastAsia="ru-RU"/>
        </w:rPr>
        <w:t>иными нормативно-правовыми актами законодательства об образовании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.</w:t>
      </w:r>
    </w:p>
    <w:p w14:paraId="37F5CA8D" w14:textId="72CD338D" w:rsidR="00510BAB" w:rsidRPr="00510BAB" w:rsidRDefault="00E24741" w:rsidP="00510BAB">
      <w:pPr>
        <w:widowControl w:val="0"/>
        <w:autoSpaceDE w:val="0"/>
        <w:autoSpaceDN w:val="0"/>
        <w:adjustRightInd w:val="0"/>
        <w:ind w:firstLine="426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>1.2. Настоящее Положение применимо при приеме обучающегося в порядке перевода из другой образовательной организации, при переходе обучающегося с одной формы обучения на другую, при восстановлении выпускника для продолжения обучения и (или) прохождения итоговой аттестации.</w:t>
      </w:r>
    </w:p>
    <w:p w14:paraId="6B6850B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426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1BECB5D3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2. Порядок зачета учебных предметов, дисциплин, практического обучения.</w:t>
      </w:r>
    </w:p>
    <w:p w14:paraId="63082E8D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2.1. Под зачетом понимается признание освоения учебных предметов, дисциплин, практического обучения, при получении предыдущего обучения. </w:t>
      </w:r>
    </w:p>
    <w:p w14:paraId="4BEEBB54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 Зачет возможен при условии полной идентичности изученных ранее предметов, дисциплин, практической подготовки действующим в НОО «Форсаж» программам профессионального обучения.</w:t>
      </w:r>
    </w:p>
    <w:p w14:paraId="209552C5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Определение идентичности изученных ранее предметов, дисциплин, практической подготовки действующим в НОО «Форсаж» программам профессионального обучения производится на основании представленных обучающимся документов.</w:t>
      </w:r>
    </w:p>
    <w:p w14:paraId="1B950D76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 При частичном несоответствии наименования, объема предмета, дисциплины, практической подготовки, полученного в другой образовательной организации, по поручению руководителя НОО «Форсаж» педагогическими работниками проводится анализ содержания предмета, дисциплины, практической подготовки и определяется возможность их зачета.</w:t>
      </w:r>
    </w:p>
    <w:p w14:paraId="40321CB1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2.4. Для подтверждения качества и объема знаний по учебным предметам, дисциплинам, практической подготовки, полученных в ходе предыдущего обучения допускается переаттестация, проводимая в соответствии с действующими в НОО «Форсаж» локальными актами.</w:t>
      </w:r>
    </w:p>
    <w:p w14:paraId="5D838E50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2.5. Для проведения переаттестации решением руководителя НОО «Форсаж» назначается комиссия из 3-х человек. Формами переаттестации могут быть: собеседование, тестирование, контрольная работа и др.</w:t>
      </w:r>
    </w:p>
    <w:p w14:paraId="1AF76F01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2.6. Предметы, дисциплины, практическая подготовка по которым курс обучения не завершен, могут быть зачтены частично. </w:t>
      </w:r>
    </w:p>
    <w:p w14:paraId="216A27F9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2.7. По результатам переаттестации аттестационная комиссия принимает решение: </w:t>
      </w:r>
    </w:p>
    <w:p w14:paraId="008C2E30" w14:textId="77777777" w:rsidR="00510BAB" w:rsidRPr="00510BAB" w:rsidRDefault="00510BAB" w:rsidP="00510BAB">
      <w:pPr>
        <w:autoSpaceDE w:val="0"/>
        <w:autoSpaceDN w:val="0"/>
        <w:adjustRightInd w:val="0"/>
        <w:ind w:left="567" w:firstLine="708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о соответствии уровня подготовки обучающегося уровню, определенному действующей в НОО «Форсаж» программой профессионального обучения и возможности продолжения обучения в НОО «Форсаж»; </w:t>
      </w:r>
    </w:p>
    <w:p w14:paraId="1CD499CB" w14:textId="77777777" w:rsidR="00510BAB" w:rsidRPr="00510BAB" w:rsidRDefault="00510BAB" w:rsidP="00510BAB">
      <w:pPr>
        <w:autoSpaceDE w:val="0"/>
        <w:autoSpaceDN w:val="0"/>
        <w:adjustRightInd w:val="0"/>
        <w:ind w:left="567" w:firstLine="708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о частичном соответствии уровня подготовки обучающегося уровню, определенному действующей в НОО «Форсаж» программой профессионального обучения и необходимости дополнительной подготовки обучающегося для допуска к продолжению обучения в НОО «Форсаж»; </w:t>
      </w:r>
    </w:p>
    <w:p w14:paraId="231CB69F" w14:textId="77777777" w:rsidR="00510BAB" w:rsidRPr="00510BAB" w:rsidRDefault="00510BAB" w:rsidP="00510BAB">
      <w:pPr>
        <w:autoSpaceDE w:val="0"/>
        <w:autoSpaceDN w:val="0"/>
        <w:adjustRightInd w:val="0"/>
        <w:ind w:left="567" w:firstLine="708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 о несоответствии уровня подготовки обучающегося уровню, определенному действующей в НОО «Форсаж» программой профессионального обучения и невозможности зачета по предлагаемым к зачету предметам, дисциплинам, практической подготовки. </w:t>
      </w:r>
    </w:p>
    <w:p w14:paraId="1F96C7BF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 xml:space="preserve">Решение оформляется протоколом переаттестации. </w:t>
      </w:r>
    </w:p>
    <w:p w14:paraId="76799B46" w14:textId="3604F128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2.8. При положительном решении вопроса о зачете, руководитель НОО «Форсаж» на основании протокола аттестационной комиссии</w:t>
      </w:r>
      <w:r w:rsidRPr="00510BAB">
        <w:rPr>
          <w:rFonts w:ascii="Arial" w:eastAsia="Times New Roman" w:hAnsi="Arial" w:cs="Arial"/>
          <w:sz w:val="22"/>
          <w:szCs w:val="22"/>
          <w:highlight w:val="white"/>
          <w:lang w:eastAsia="ru-RU"/>
        </w:rPr>
        <w:t xml:space="preserve">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издает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приказ о зачислении обучающегося для продолжения обучения по программе профессионального обучения. Перечень и объем предметов, дисциплин, практической подготовки фиксируется в Договоре на оказание платных образовательных услуг, заключаемом с обучающимся в порядке, предусмотренном соответствующими локальными нормативными актами НОО «Форсаж».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</w:p>
    <w:p w14:paraId="3246CD6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1436334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14199D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CB849D6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4F58A82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ACF6922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200F0E8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926A69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AD0913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E5FDFF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F1F0F3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597BC0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915F6F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AB157E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086D6E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FEFDB9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FC766F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FC55C4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17308F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452C6DB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479A18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935A92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AA72E7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AAE30E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7978F4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C612E0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730819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AE841A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B2BFF5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1F035C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74BE68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5D80E6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CAD703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44B5DB6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FAF8CF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CC075B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E70C2F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6F4ADF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3C2989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B65047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D683B3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2B58B5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9AF964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025A79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F9B55B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534207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BCE424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2D21D5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1BDB58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5E9EB1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9EC8C2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D38566C" w14:textId="77777777" w:rsidR="00186875" w:rsidRDefault="00186875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13. ПОЛОЖЕНИЕ О ПОРЯДКЕ ЗАЧЕТА УЧЕБНЫХ ПРЕДМЕТОВ, КУРСОВ, ДИСЦИПЛИН, ОСВОЕННЫХ В ПРОЦЕССЕ ПРЕДШЕСТВУЮЩЕГО ОБУЧЕНИЯ ПО ПРОГРАММАМ ПРОФЕССИОНАЛЬНОГО ОБУЧЕНИЯ</dc:title>
  <dc:subject>Образовательная деятельность</dc:subject>
  <cp:category>Локальный акт</cp:category>
</cp:coreProperties>
</file>