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FD10E" w14:textId="0BCBF992" w:rsid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12</w:t>
      </w:r>
    </w:p>
    <w:p w14:paraId="2B321F3F" w14:textId="77777777" w:rsidR="008A5C58" w:rsidRPr="00510BAB" w:rsidRDefault="008A5C58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6E24003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76294107" w14:textId="6DFE158C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jc w:val="both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>СОГЛАСОВАНО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E24741">
        <w:rPr>
          <w:rFonts w:ascii="Arial" w:eastAsia="Times New Roman" w:hAnsi="Arial" w:cs="Arial"/>
          <w:b/>
          <w:bCs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 xml:space="preserve"> УТВЕРЖДАЮ</w:t>
      </w:r>
    </w:p>
    <w:p w14:paraId="27B09DE9" w14:textId="15CD6BDD" w:rsidR="00510BAB" w:rsidRPr="00510BAB" w:rsidRDefault="00510BAB" w:rsidP="00510BAB">
      <w:pPr>
        <w:widowControl w:val="0"/>
        <w:autoSpaceDE w:val="0"/>
        <w:autoSpaceDN w:val="0"/>
        <w:adjustRightInd w:val="0"/>
        <w:spacing w:line="276" w:lineRule="auto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Председатель</w:t>
      </w:r>
      <w:r w:rsidRPr="00510B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Педагогического совета</w:t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="00E24741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510B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Руководитель</w:t>
      </w:r>
      <w:r w:rsidRPr="00510BAB">
        <w:rPr>
          <w:rFonts w:ascii="Arial" w:eastAsia="Times New Roman" w:hAnsi="Arial" w:cs="Arial"/>
          <w:sz w:val="22"/>
          <w:szCs w:val="22"/>
        </w:rPr>
        <w:t xml:space="preserve"> НОО «Форсаж»</w:t>
      </w:r>
    </w:p>
    <w:p w14:paraId="3DA6AA9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</w:p>
    <w:p w14:paraId="3DEA5BFC" w14:textId="5163B448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___________________ /</w:t>
      </w:r>
      <w:r w:rsidR="00E24741">
        <w:rPr>
          <w:rFonts w:ascii="Arial" w:eastAsia="Times New Roman" w:hAnsi="Arial" w:cs="Arial"/>
          <w:sz w:val="22"/>
          <w:szCs w:val="22"/>
        </w:rPr>
        <w:t xml:space="preserve">      </w:t>
      </w:r>
      <w:r w:rsidRPr="00510BAB">
        <w:rPr>
          <w:rFonts w:ascii="Arial" w:eastAsia="Times New Roman" w:hAnsi="Arial" w:cs="Arial"/>
          <w:sz w:val="22"/>
          <w:szCs w:val="22"/>
        </w:rPr>
        <w:t xml:space="preserve"> /</w:t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</w:t>
      </w:r>
      <w:r w:rsidRPr="00510BAB">
        <w:rPr>
          <w:rFonts w:ascii="Arial" w:eastAsia="Times New Roman" w:hAnsi="Arial" w:cs="Arial"/>
          <w:sz w:val="22"/>
          <w:szCs w:val="22"/>
        </w:rPr>
        <w:t>_____________________ Сидоров А.А.</w:t>
      </w:r>
    </w:p>
    <w:p w14:paraId="62D7AE2F" w14:textId="4CD7BC39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«____» ___________ 202___ г.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>«____» ___________ 202___ г.</w:t>
      </w:r>
    </w:p>
    <w:p w14:paraId="07422089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</w:p>
    <w:p w14:paraId="0EE6EAFC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4BD17666" w14:textId="788A8C7F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Arial" w:eastAsiaTheme="minorEastAsia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ПОЛОЖЕНИЕ</w:t>
      </w: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br/>
        <w:t xml:space="preserve">ОБ ИТОГОВОЙ АТТЕСТАЦИИ </w:t>
      </w:r>
      <w:r w:rsidR="00186875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ОБУЧАЮЩИХСЯ</w:t>
      </w:r>
    </w:p>
    <w:p w14:paraId="3DB8116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16"/>
          <w:szCs w:val="16"/>
          <w:lang w:eastAsia="ru-RU"/>
        </w:rPr>
      </w:pPr>
    </w:p>
    <w:p w14:paraId="597F8669" w14:textId="53DBC905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Настоящее Положение разработано в соответствии с Федеральным законом от 29 декабря 2012 г. N 273-ФЗ "Об образовании в Российской Федерации" и</w:t>
      </w:r>
      <w:r w:rsidR="00D02D90">
        <w:rPr>
          <w:rFonts w:ascii="Arial" w:eastAsiaTheme="minorEastAsia" w:hAnsi="Arial" w:cs="Arial"/>
          <w:sz w:val="22"/>
          <w:szCs w:val="22"/>
          <w:lang w:eastAsia="ru-RU"/>
        </w:rPr>
        <w:t xml:space="preserve"> </w:t>
      </w:r>
      <w:r w:rsidR="00D02D90" w:rsidRPr="00D02D90">
        <w:rPr>
          <w:rFonts w:ascii="Arial" w:eastAsiaTheme="minorEastAsia" w:hAnsi="Arial" w:cs="Arial"/>
          <w:sz w:val="22"/>
          <w:szCs w:val="22"/>
          <w:lang w:eastAsia="ru-RU"/>
        </w:rPr>
        <w:t>иными нормативно-правовыми актами законодательства об образовании</w:t>
      </w: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.</w:t>
      </w:r>
    </w:p>
    <w:p w14:paraId="0C5451A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16"/>
          <w:szCs w:val="16"/>
          <w:lang w:eastAsia="ru-RU"/>
        </w:rPr>
      </w:pPr>
    </w:p>
    <w:p w14:paraId="19CC14A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1. Общие положения</w:t>
      </w:r>
    </w:p>
    <w:p w14:paraId="454241D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1.1. Положение устанавливает порядок проведения итоговой аттестации слушателей профессиональных программ подготовки водителей, реализуемых НОО «Форсаж» (далее – организация).</w:t>
      </w:r>
    </w:p>
    <w:p w14:paraId="19E4746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1.2. Итоговая аттестация слушателей, завершающих обучение по профессиональной программе подготовки водителей, является обязательной, проводится в форме квалификационного экзамена.</w:t>
      </w:r>
    </w:p>
    <w:p w14:paraId="6C53509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1.3. Итоговая аттестация представляет собой форму оценки освоения слушателями профессиональной программы.</w:t>
      </w:r>
    </w:p>
    <w:p w14:paraId="5347864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1.4. Итоговая аттестация проводится на основе принципов объективности и независимости оценки качества подготовки слушателей.</w:t>
      </w:r>
    </w:p>
    <w:p w14:paraId="79F707F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1.5. Итоговая аттестация осуществляется аттестационной комиссией.</w:t>
      </w:r>
    </w:p>
    <w:p w14:paraId="14F9751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1.6. Итоговая аттестация предусматривает выдачу соответствующих документов в зависимости от результатов, показанных экзаменующимся.</w:t>
      </w:r>
    </w:p>
    <w:p w14:paraId="410D854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16"/>
          <w:szCs w:val="16"/>
          <w:lang w:eastAsia="ru-RU"/>
        </w:rPr>
      </w:pPr>
    </w:p>
    <w:p w14:paraId="3EBE44F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2. Аттестационная комиссия</w:t>
      </w:r>
    </w:p>
    <w:p w14:paraId="24697C1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2.1. Аттестационная комиссия формируется в количестве 5-ти человек из представителя административно-управленческого персонала, одного из преподавателей теоретических дисциплин, одного из мастеров производственного обучения, одного из членов педагогического совета, представителя работодателя.</w:t>
      </w:r>
    </w:p>
    <w:p w14:paraId="7DCA8AE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2.2. Состав аттестационной комиссии и ее председатель утверждается приказом руководителя организации.</w:t>
      </w:r>
    </w:p>
    <w:p w14:paraId="5E40504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2.3. Председатель аттестационной комиссии организует ее деятельность, обеспечивает единство требований, предъявляемых к экзаменуемым, несет ответственность за соблюдение процедуры аттестационного испытания.</w:t>
      </w:r>
    </w:p>
    <w:p w14:paraId="6454BE2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16"/>
          <w:szCs w:val="16"/>
          <w:lang w:eastAsia="ru-RU"/>
        </w:rPr>
      </w:pPr>
    </w:p>
    <w:p w14:paraId="2210FDB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3. Организация итоговой аттестации</w:t>
      </w:r>
    </w:p>
    <w:p w14:paraId="00E2643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3.1. Итоговая аттестация осуществляется после освоения слушателями программы профессионального обучения в полном объеме.</w:t>
      </w:r>
    </w:p>
    <w:p w14:paraId="082B932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3.2. К итоговой аттестации допускаются лица, показавшие положительные результаты на всех промежуточных испытаниях в ходе освоения программы профессионального обучения.</w:t>
      </w:r>
    </w:p>
    <w:p w14:paraId="0AB9451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3.3. Итоговая аттестация (квалификационный экзамен) включает в себя две части:</w:t>
      </w:r>
    </w:p>
    <w:p w14:paraId="009B72D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720"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1-я часть. Итоговая проверка освоения учебного материала по теоретическим дисциплинам;</w:t>
      </w:r>
    </w:p>
    <w:p w14:paraId="66921D4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720"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2-я часть. Итоговая проверка полученных навыков и умений практического вождения транспортного средства</w:t>
      </w:r>
    </w:p>
    <w:p w14:paraId="0E7AFE1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3.3.1. Полная программа тестовых заданий по 1-й части включает вопросы, отражающие содержание программы теоретической части профессионального обучения.</w:t>
      </w:r>
    </w:p>
    <w:p w14:paraId="1F7256E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3.3.2 Тестовое задание по 1-й части состоит из ____ вопросов по Правилам дорожного движения и ___ вопроса по одной или нескольким изученных теоретических дисциплин. Вопросы сгруппированы в экзаменационные билеты, количество, форма и содержание которых </w:t>
      </w:r>
      <w:r w:rsidRPr="00510BAB">
        <w:rPr>
          <w:rFonts w:ascii="Arial" w:eastAsiaTheme="minorEastAsia" w:hAnsi="Arial" w:cs="Arial"/>
          <w:sz w:val="22"/>
          <w:szCs w:val="22"/>
          <w:lang w:eastAsia="ru-RU"/>
        </w:rPr>
        <w:lastRenderedPageBreak/>
        <w:t>утверждается руководителем организации по согласованию с педагогическим советом.</w:t>
      </w:r>
    </w:p>
    <w:p w14:paraId="007DA02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Содержание экзаменационных билетов до обучающихся не доводится</w:t>
      </w:r>
    </w:p>
    <w:p w14:paraId="6E75109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3.3.3 Максимальная продолжительность тестового испытания по 1-й части итоговой аттестации составляет ____________ мин.</w:t>
      </w:r>
    </w:p>
    <w:p w14:paraId="1C0B563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3.3.4. Аттестационная комиссия вправе задать дополнительные вопросы в пределах учебной программы для выявления действительных знаний аттестуемых учащихся</w:t>
      </w:r>
    </w:p>
    <w:p w14:paraId="79F65E4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3.3.5. Тестовый контроль по 1-й части засчитывается с результатом "зачтено", если слушатель правильно ответил не менее чем на ________тестовых вопросов.</w:t>
      </w:r>
    </w:p>
    <w:p w14:paraId="7B8AD64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3.3.6. Результат "не зачтено" лишает экзаменуемого права прохождения 2-й части итоговой аттестации.</w:t>
      </w:r>
    </w:p>
    <w:p w14:paraId="184A522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3.4. 2-я часть итоговой аттестации проводится в два этапа.</w:t>
      </w:r>
    </w:p>
    <w:p w14:paraId="763E9A9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ab/>
        <w:t>1-й этап. Испытания на автодроме (учебной площадке)</w:t>
      </w:r>
    </w:p>
    <w:p w14:paraId="5ABCF5A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ab/>
        <w:t>2-й этап. Испытания в условиях реального дорожного движения</w:t>
      </w:r>
    </w:p>
    <w:p w14:paraId="1E2827F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3.5. Аттестационная комиссия вправе предложить экзаменуемому пройти испытание на автомобиле, отличном от того, на котором экзаменуемый проходил обучение</w:t>
      </w:r>
    </w:p>
    <w:p w14:paraId="0592CA1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3.6. Программа и методика испытаний по 2-й части итоговой аттестации по своему содержанию максимально приближена к методике проведения экзамена по практическому вождению, приведенной в Административном регламенте МВД РФ по проведению экзаменов на право управления транспортными средствами. </w:t>
      </w:r>
    </w:p>
    <w:p w14:paraId="6B606CA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3.7. Результат испытания зачитывается (не зачитывается) по каждому из этапов 2-части итоговой аттестации. Результат "не зачтено" по 1-му этапу лишает экзаменуемого права прохождения 2-го этапа практической части итоговой аттестации</w:t>
      </w:r>
    </w:p>
    <w:p w14:paraId="6D357D1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3.8. Результаты итоговой аттестации оформляются Протоколом аттестационной комиссии, содержащим оценку, полученную каждым из испытуемых. Протокол подписывается председателем и членами комиссии. Форма Протокола утверждается приказом руководителя организации.</w:t>
      </w:r>
    </w:p>
    <w:p w14:paraId="380CB23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3.9. Решение аттестационной комиссии принимается на закрытых заседаниях простым большинством голосов членов комиссии, участвующих в заседании. При равном числе голосов голос председателя является решающим. Решение аттестационной комиссии сообщается экзаменуемому не позднее дня, следующего за проведением итоговой аттестации.</w:t>
      </w:r>
    </w:p>
    <w:p w14:paraId="5A1D161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3.10. Лицам, успешно прошедшим итоговую аттестацию, выдается Свидетельство о прохождении профессионального обучения и Свидетельство о присвоении профессии «водитель». Формы Свидетельств утверждаются приказом руководителя организации.</w:t>
      </w:r>
    </w:p>
    <w:p w14:paraId="28E50F6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3.11. Лицам, не выдержавшим итоговую аттестацию, выдается справка о прохождении курса обучения.</w:t>
      </w:r>
    </w:p>
    <w:p w14:paraId="768BB75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3.12. Лицам, не прошедшим итоговую аттестацию, по их усмотрение предоставляется выбор:</w:t>
      </w:r>
    </w:p>
    <w:p w14:paraId="690603F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720"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- быть отчисленным из НОО «Форсаж» с последующим, в течение 12 месяцев восстановлением в праве на обучение на условиях, приведенных во внутреннем локальном нормативном акте «Положение о приеме, отчислении, переводе и восстановлении». Восстановление производится в ближайшую с момента подачи заявления о восстановлении учебную группу с зачетом результатов промежуточных испытаний по ранее освоенной части программы. Порядок дополнительного обучения определяется вновь заключаемым договором на оказание платных образовательных услуг в объеме, позволяющем рассчитывать на успешное прохождение итоговой аттестации.</w:t>
      </w:r>
    </w:p>
    <w:p w14:paraId="26D2CF6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720"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- заключить с НОО «Форсаж» дополнительное соглашение к действующему договору об оказании платных образовательных услуг на дополнительное освоение части программы профессионального обучения в объеме, позволяющим рассчитывать на успешное прохождение итоговой аттестации. </w:t>
      </w:r>
    </w:p>
    <w:p w14:paraId="006B96D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16"/>
          <w:szCs w:val="16"/>
          <w:lang w:eastAsia="ru-RU"/>
        </w:rPr>
      </w:pPr>
    </w:p>
    <w:p w14:paraId="3A8733B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4. Обжалование результатов итоговой аттестации</w:t>
      </w:r>
    </w:p>
    <w:p w14:paraId="6FD8ADE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4.1. Слушатель вправе в течение не более 5-ти дней обжаловать результаты итоговой аттестации в комиссию по урегулированию споров между участниками образовательных отношений.</w:t>
      </w:r>
    </w:p>
    <w:p w14:paraId="66937C5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4.2. Жалоба подается руководителю организации.</w:t>
      </w:r>
    </w:p>
    <w:p w14:paraId="4315C2C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4.3. Жалоба рассматривается в порядке, предусмотренном внутренним нормативным локальным актом «Положение о комиссии по урегулированию споров между участниками образовательных отношений».</w:t>
      </w:r>
    </w:p>
    <w:p w14:paraId="34DE872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</w:p>
    <w:p w14:paraId="57F4308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Приложение. Примерная форма Протокола</w:t>
      </w:r>
    </w:p>
    <w:p w14:paraId="4DF73FF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</w:p>
    <w:p w14:paraId="215E40D9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b/>
          <w:i/>
          <w:sz w:val="22"/>
          <w:szCs w:val="22"/>
          <w:u w:val="single"/>
          <w:lang w:eastAsia="ru-RU"/>
        </w:rPr>
      </w:pPr>
      <w:r w:rsidRPr="00510BAB">
        <w:rPr>
          <w:rFonts w:ascii="Arial" w:eastAsia="Times New Roman" w:hAnsi="Arial" w:cs="Arial"/>
          <w:b/>
          <w:i/>
          <w:sz w:val="22"/>
          <w:szCs w:val="22"/>
          <w:u w:val="single"/>
          <w:lang w:eastAsia="ru-RU"/>
        </w:rPr>
        <w:t>ОБРАЗЕЦ ПРОТОКОЛА ПРОВЕДЕНИЯ ИТОГОВОЙ АТТЕСТАЦИИ</w:t>
      </w:r>
    </w:p>
    <w:p w14:paraId="37EA954E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</w:p>
    <w:p w14:paraId="3D6EAE53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Автономная некоммерческая профессиональная организация «Форсаж»</w:t>
      </w:r>
    </w:p>
    <w:p w14:paraId="5A226996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5398B9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УТВЕРЖДАЮ</w:t>
      </w:r>
    </w:p>
    <w:p w14:paraId="638A5A9D" w14:textId="72A28C3A" w:rsidR="00186875" w:rsidRDefault="00186875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>
        <w:rPr>
          <w:rFonts w:ascii="Arial" w:eastAsia="Times New Roman" w:hAnsi="Arial" w:cs="Arial"/>
          <w:snapToGrid w:val="0"/>
          <w:sz w:val="22"/>
          <w:szCs w:val="22"/>
          <w:lang w:eastAsia="ru-RU"/>
        </w:rPr>
        <w:t>Руководитель</w:t>
      </w:r>
      <w:r w:rsidR="00510BAB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НОО «Форсаж»</w:t>
      </w:r>
    </w:p>
    <w:p w14:paraId="06A47C5C" w14:textId="77777777" w:rsidR="00186875" w:rsidRDefault="00186875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206AE82F" w14:textId="5D99A8C4" w:rsidR="00186875" w:rsidRPr="00510BAB" w:rsidRDefault="00510BAB" w:rsidP="00186875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b/>
          <w:lang w:eastAsia="ru-RU"/>
        </w:rPr>
        <w:t>______________</w:t>
      </w:r>
      <w:r w:rsidR="00186875" w:rsidRPr="00186875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="00186875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А.А. Сидоров</w:t>
      </w:r>
    </w:p>
    <w:p w14:paraId="19107F16" w14:textId="405A2712" w:rsidR="00510BAB" w:rsidRPr="00510BAB" w:rsidRDefault="00510BAB" w:rsidP="00510BAB">
      <w:pPr>
        <w:widowControl w:val="0"/>
        <w:jc w:val="right"/>
        <w:rPr>
          <w:b/>
          <w:lang w:eastAsia="ru-RU"/>
        </w:rPr>
      </w:pPr>
    </w:p>
    <w:p w14:paraId="28E8337A" w14:textId="61E2FAF1" w:rsidR="00510BAB" w:rsidRPr="00510BAB" w:rsidRDefault="00510BAB" w:rsidP="00510BAB">
      <w:pPr>
        <w:widowControl w:val="0"/>
        <w:ind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  <w:t>13.01.2013</w:t>
      </w:r>
    </w:p>
    <w:p w14:paraId="6F0BA9E8" w14:textId="0FBA9EE8" w:rsidR="00510BAB" w:rsidRPr="00510BAB" w:rsidRDefault="00510BAB" w:rsidP="00510BAB">
      <w:pPr>
        <w:widowControl w:val="0"/>
        <w:shd w:val="clear" w:color="auto" w:fill="FFFFFF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  </w:t>
      </w:r>
    </w:p>
    <w:p w14:paraId="2D821A46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 xml:space="preserve">ПРОТОКОЛ ИТОГОВОЙ АТТЕСТАЦИИ </w:t>
      </w:r>
    </w:p>
    <w:p w14:paraId="7336C5F8" w14:textId="77777777" w:rsidR="00510BAB" w:rsidRPr="00510BAB" w:rsidRDefault="00510BAB" w:rsidP="00510BAB">
      <w:pPr>
        <w:widowControl w:val="0"/>
        <w:ind w:left="-360"/>
        <w:jc w:val="center"/>
        <w:rPr>
          <w:rFonts w:ascii="Arial" w:hAnsi="Arial" w:cs="Arial"/>
          <w:b/>
          <w:sz w:val="22"/>
          <w:szCs w:val="22"/>
        </w:rPr>
      </w:pPr>
    </w:p>
    <w:p w14:paraId="1755B36E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Квалификационная комиссия в составе: </w:t>
      </w:r>
    </w:p>
    <w:p w14:paraId="4DD15203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Председатель комиссии </w:t>
      </w:r>
      <w:r w:rsidRPr="00510BAB">
        <w:rPr>
          <w:rFonts w:ascii="Arial" w:hAnsi="Arial" w:cs="Arial"/>
          <w:sz w:val="22"/>
          <w:szCs w:val="22"/>
        </w:rPr>
        <w:tab/>
        <w:t>______________________________</w:t>
      </w:r>
    </w:p>
    <w:p w14:paraId="724408C4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Члены комиссии: 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______________________________</w:t>
      </w:r>
    </w:p>
    <w:p w14:paraId="37113294" w14:textId="2383E8CC" w:rsidR="00510BAB" w:rsidRPr="00510BAB" w:rsidRDefault="00E24741" w:rsidP="00510BAB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510BAB" w:rsidRPr="00510BAB">
        <w:rPr>
          <w:rFonts w:ascii="Arial" w:hAnsi="Arial" w:cs="Arial"/>
          <w:sz w:val="22"/>
          <w:szCs w:val="22"/>
        </w:rPr>
        <w:t xml:space="preserve"> </w:t>
      </w:r>
      <w:r w:rsidR="00510BAB" w:rsidRPr="00510BAB">
        <w:rPr>
          <w:rFonts w:ascii="Arial" w:hAnsi="Arial" w:cs="Arial"/>
          <w:sz w:val="22"/>
          <w:szCs w:val="22"/>
        </w:rPr>
        <w:tab/>
        <w:t>______________________________</w:t>
      </w:r>
    </w:p>
    <w:p w14:paraId="29CE167B" w14:textId="6F7A8E23" w:rsidR="00510BAB" w:rsidRPr="00510BAB" w:rsidRDefault="00E24741" w:rsidP="00510BAB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510BAB" w:rsidRPr="00510BAB">
        <w:rPr>
          <w:rFonts w:ascii="Arial" w:hAnsi="Arial" w:cs="Arial"/>
          <w:sz w:val="22"/>
          <w:szCs w:val="22"/>
        </w:rPr>
        <w:t xml:space="preserve"> </w:t>
      </w:r>
      <w:r w:rsidR="00510BAB" w:rsidRPr="00510BAB">
        <w:rPr>
          <w:rFonts w:ascii="Arial" w:hAnsi="Arial" w:cs="Arial"/>
          <w:sz w:val="22"/>
          <w:szCs w:val="22"/>
        </w:rPr>
        <w:tab/>
        <w:t xml:space="preserve">______________________________ </w:t>
      </w:r>
    </w:p>
    <w:p w14:paraId="624147CB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провела итоговую аттестацию группы № _____, завершившей курс обучения по программе профессиональной подготовки водителей транспортных средств категории «___».</w:t>
      </w:r>
    </w:p>
    <w:p w14:paraId="7D6C3226" w14:textId="6D80F1E0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Приказом генерального директора </w:t>
      </w:r>
      <w:r w:rsidR="00186875">
        <w:rPr>
          <w:rFonts w:ascii="Arial" w:hAnsi="Arial" w:cs="Arial"/>
          <w:sz w:val="22"/>
          <w:szCs w:val="22"/>
        </w:rPr>
        <w:t>НОО</w:t>
      </w:r>
      <w:r w:rsidRPr="00510BAB">
        <w:rPr>
          <w:rFonts w:ascii="Arial" w:hAnsi="Arial" w:cs="Arial"/>
          <w:sz w:val="22"/>
          <w:szCs w:val="22"/>
        </w:rPr>
        <w:t xml:space="preserve"> «Форсаж» к проведению итоговой аттестации допущены и проходили итоговую аттестацию следующие слушатели: </w:t>
      </w:r>
    </w:p>
    <w:tbl>
      <w:tblPr>
        <w:tblpPr w:leftFromText="180" w:rightFromText="180" w:vertAnchor="text" w:horzAnchor="margin" w:tblpX="103" w:tblpY="194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512"/>
        <w:gridCol w:w="4935"/>
        <w:gridCol w:w="506"/>
        <w:gridCol w:w="1671"/>
      </w:tblGrid>
      <w:tr w:rsidR="00510BAB" w:rsidRPr="00510BAB" w14:paraId="67B916A3" w14:textId="77777777" w:rsidTr="00543FC1">
        <w:trPr>
          <w:trHeight w:val="544"/>
        </w:trPr>
        <w:tc>
          <w:tcPr>
            <w:tcW w:w="306" w:type="pct"/>
          </w:tcPr>
          <w:p w14:paraId="3ACCE23A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</w:p>
          <w:p w14:paraId="610F9FD0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п/п</w:t>
            </w:r>
          </w:p>
        </w:tc>
        <w:tc>
          <w:tcPr>
            <w:tcW w:w="1225" w:type="pct"/>
          </w:tcPr>
          <w:p w14:paraId="2F72D91D" w14:textId="77777777" w:rsidR="00510BAB" w:rsidRPr="00510BAB" w:rsidRDefault="00510BAB" w:rsidP="00510BAB">
            <w:pPr>
              <w:widowControl w:val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FFEC40" w14:textId="77777777" w:rsidR="00510BAB" w:rsidRPr="00510BAB" w:rsidRDefault="00510BAB" w:rsidP="00510BAB">
            <w:pPr>
              <w:widowControl w:val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Ф.И.О.</w:t>
            </w:r>
          </w:p>
        </w:tc>
        <w:tc>
          <w:tcPr>
            <w:tcW w:w="2654" w:type="pct"/>
            <w:gridSpan w:val="2"/>
          </w:tcPr>
          <w:p w14:paraId="6C172E5C" w14:textId="77777777" w:rsidR="00510BAB" w:rsidRPr="00510BAB" w:rsidRDefault="00510BAB" w:rsidP="00510BAB">
            <w:pPr>
              <w:widowControl w:val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5A7AD4" w14:textId="1A8CC7B0" w:rsidR="00510BAB" w:rsidRPr="00510BAB" w:rsidRDefault="00510BAB" w:rsidP="00510BAB">
            <w:pPr>
              <w:widowControl w:val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Оценки по предметам</w:t>
            </w:r>
            <w:r w:rsidR="00E2474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15" w:type="pct"/>
          </w:tcPr>
          <w:p w14:paraId="3A26F726" w14:textId="77777777" w:rsidR="00510BAB" w:rsidRPr="00510BAB" w:rsidRDefault="00510BAB" w:rsidP="00510BAB">
            <w:pPr>
              <w:widowControl w:val="0"/>
              <w:ind w:right="-108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Подпись</w:t>
            </w:r>
          </w:p>
          <w:p w14:paraId="03E4485F" w14:textId="77777777" w:rsidR="00510BAB" w:rsidRPr="00510BAB" w:rsidRDefault="00510BAB" w:rsidP="00510BAB">
            <w:pPr>
              <w:widowControl w:val="0"/>
              <w:ind w:left="-108" w:right="-108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слушателя</w:t>
            </w:r>
          </w:p>
        </w:tc>
      </w:tr>
      <w:tr w:rsidR="00510BAB" w:rsidRPr="00510BAB" w14:paraId="1ED1E579" w14:textId="77777777" w:rsidTr="00543FC1">
        <w:trPr>
          <w:trHeight w:val="249"/>
        </w:trPr>
        <w:tc>
          <w:tcPr>
            <w:tcW w:w="306" w:type="pct"/>
            <w:vMerge w:val="restart"/>
          </w:tcPr>
          <w:p w14:paraId="42A658E9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25" w:type="pct"/>
            <w:vMerge w:val="restart"/>
          </w:tcPr>
          <w:p w14:paraId="02ADB97E" w14:textId="77777777" w:rsidR="00510BAB" w:rsidRPr="00510BAB" w:rsidRDefault="00510BAB" w:rsidP="00510BAB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</w:tcPr>
          <w:p w14:paraId="5DB1B7E4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Основы законодательства в сфере дорожного движения</w:t>
            </w:r>
          </w:p>
        </w:tc>
        <w:tc>
          <w:tcPr>
            <w:tcW w:w="247" w:type="pct"/>
          </w:tcPr>
          <w:p w14:paraId="05E88A9D" w14:textId="77777777" w:rsidR="00510BAB" w:rsidRPr="00510BAB" w:rsidRDefault="00510BAB" w:rsidP="00510BAB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14:paraId="451A58EA" w14:textId="77777777" w:rsidR="00510BAB" w:rsidRPr="00510BAB" w:rsidRDefault="00510BAB" w:rsidP="00510BAB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5135DBD8" w14:textId="77777777" w:rsidTr="00543FC1">
        <w:trPr>
          <w:trHeight w:val="249"/>
        </w:trPr>
        <w:tc>
          <w:tcPr>
            <w:tcW w:w="306" w:type="pct"/>
            <w:vMerge/>
          </w:tcPr>
          <w:p w14:paraId="755D0BF9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pct"/>
            <w:vMerge/>
          </w:tcPr>
          <w:p w14:paraId="0DA1586E" w14:textId="77777777" w:rsidR="00510BAB" w:rsidRPr="00510BAB" w:rsidRDefault="00510BAB" w:rsidP="00510BAB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</w:tcPr>
          <w:p w14:paraId="01CA28F0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Психофизиологические основы деятельности водителя</w:t>
            </w:r>
          </w:p>
        </w:tc>
        <w:tc>
          <w:tcPr>
            <w:tcW w:w="247" w:type="pct"/>
          </w:tcPr>
          <w:p w14:paraId="439142C6" w14:textId="77777777" w:rsidR="00510BAB" w:rsidRPr="00510BAB" w:rsidRDefault="00510BAB" w:rsidP="00510BAB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14:paraId="36BB79A1" w14:textId="77777777" w:rsidR="00510BAB" w:rsidRPr="00510BAB" w:rsidRDefault="00510BAB" w:rsidP="00510BAB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321C7F4B" w14:textId="77777777" w:rsidTr="00543FC1">
        <w:trPr>
          <w:trHeight w:val="269"/>
        </w:trPr>
        <w:tc>
          <w:tcPr>
            <w:tcW w:w="306" w:type="pct"/>
            <w:vMerge/>
          </w:tcPr>
          <w:p w14:paraId="1A3FDCD1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pct"/>
            <w:vMerge/>
          </w:tcPr>
          <w:p w14:paraId="1F06EE42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</w:tcPr>
          <w:p w14:paraId="67EF1385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Основы управления транспортными средствами</w:t>
            </w:r>
          </w:p>
        </w:tc>
        <w:tc>
          <w:tcPr>
            <w:tcW w:w="247" w:type="pct"/>
          </w:tcPr>
          <w:p w14:paraId="59CCC256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14:paraId="1F484219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355F58B2" w14:textId="77777777" w:rsidTr="00543FC1">
        <w:trPr>
          <w:trHeight w:val="259"/>
        </w:trPr>
        <w:tc>
          <w:tcPr>
            <w:tcW w:w="306" w:type="pct"/>
            <w:vMerge/>
          </w:tcPr>
          <w:p w14:paraId="0A4C1B4B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pct"/>
            <w:vMerge/>
          </w:tcPr>
          <w:p w14:paraId="24BFC4D2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</w:tcPr>
          <w:p w14:paraId="6BEE6515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Первая помощь при дорожно-транспортном происшествии</w:t>
            </w:r>
          </w:p>
        </w:tc>
        <w:tc>
          <w:tcPr>
            <w:tcW w:w="247" w:type="pct"/>
          </w:tcPr>
          <w:p w14:paraId="33A8CAB2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14:paraId="6D74D013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3BD0DA0F" w14:textId="77777777" w:rsidTr="00543FC1">
        <w:trPr>
          <w:trHeight w:val="249"/>
        </w:trPr>
        <w:tc>
          <w:tcPr>
            <w:tcW w:w="306" w:type="pct"/>
            <w:vMerge/>
          </w:tcPr>
          <w:p w14:paraId="25DA7ECE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pct"/>
            <w:vMerge/>
          </w:tcPr>
          <w:p w14:paraId="4A3F6C04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</w:tcPr>
          <w:p w14:paraId="7E1FC4B8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Устройство и техническое обслуживание транспортных средств категории "B" как объектов управления</w:t>
            </w:r>
          </w:p>
        </w:tc>
        <w:tc>
          <w:tcPr>
            <w:tcW w:w="247" w:type="pct"/>
          </w:tcPr>
          <w:p w14:paraId="23CABCEF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14:paraId="33BEDA7E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44F94E4E" w14:textId="77777777" w:rsidTr="00543FC1">
        <w:trPr>
          <w:trHeight w:val="249"/>
        </w:trPr>
        <w:tc>
          <w:tcPr>
            <w:tcW w:w="306" w:type="pct"/>
            <w:vMerge/>
          </w:tcPr>
          <w:p w14:paraId="564A3376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pct"/>
            <w:vMerge/>
          </w:tcPr>
          <w:p w14:paraId="77A510AD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</w:tcPr>
          <w:p w14:paraId="127DC2BF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Основы управления транспортными средствами категории "B"</w:t>
            </w:r>
          </w:p>
        </w:tc>
        <w:tc>
          <w:tcPr>
            <w:tcW w:w="247" w:type="pct"/>
          </w:tcPr>
          <w:p w14:paraId="7DA4E3A3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14:paraId="39BDE4A5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5FD97643" w14:textId="77777777" w:rsidTr="00543FC1">
        <w:trPr>
          <w:trHeight w:val="249"/>
        </w:trPr>
        <w:tc>
          <w:tcPr>
            <w:tcW w:w="306" w:type="pct"/>
            <w:vMerge/>
          </w:tcPr>
          <w:p w14:paraId="2B3DE14D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pct"/>
            <w:vMerge/>
          </w:tcPr>
          <w:p w14:paraId="7FF90E13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</w:tcPr>
          <w:p w14:paraId="109DFD92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Вождение транспортных средств категории "B" (с механической трансмиссией/с автоматической трансмиссией)</w:t>
            </w:r>
          </w:p>
        </w:tc>
        <w:tc>
          <w:tcPr>
            <w:tcW w:w="247" w:type="pct"/>
          </w:tcPr>
          <w:p w14:paraId="18157786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14:paraId="0A970CFA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3752449D" w14:textId="77777777" w:rsidTr="00543FC1">
        <w:trPr>
          <w:trHeight w:val="249"/>
        </w:trPr>
        <w:tc>
          <w:tcPr>
            <w:tcW w:w="306" w:type="pct"/>
            <w:vMerge/>
          </w:tcPr>
          <w:p w14:paraId="349ABEF5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pct"/>
            <w:vMerge/>
          </w:tcPr>
          <w:p w14:paraId="2F9C95F2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</w:tcPr>
          <w:p w14:paraId="25312FB2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Организация и выполнение грузовых перевозок автомобильным транспортом</w:t>
            </w:r>
          </w:p>
        </w:tc>
        <w:tc>
          <w:tcPr>
            <w:tcW w:w="247" w:type="pct"/>
          </w:tcPr>
          <w:p w14:paraId="6AFF7DC7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14:paraId="66892B62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28E40582" w14:textId="77777777" w:rsidTr="00543FC1">
        <w:trPr>
          <w:trHeight w:val="249"/>
        </w:trPr>
        <w:tc>
          <w:tcPr>
            <w:tcW w:w="306" w:type="pct"/>
            <w:vMerge/>
          </w:tcPr>
          <w:p w14:paraId="6A1F1818" w14:textId="77777777" w:rsidR="00510BAB" w:rsidRPr="00510BAB" w:rsidRDefault="00510BAB" w:rsidP="00510BAB">
            <w:pPr>
              <w:widowControl w:val="0"/>
              <w:ind w:right="-216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pct"/>
            <w:vMerge/>
          </w:tcPr>
          <w:p w14:paraId="45EC417C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</w:tcPr>
          <w:p w14:paraId="13991A0D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Организация и выполнение пассажирских перевозок автомобильным транспортом</w:t>
            </w:r>
          </w:p>
        </w:tc>
        <w:tc>
          <w:tcPr>
            <w:tcW w:w="247" w:type="pct"/>
          </w:tcPr>
          <w:p w14:paraId="73891CB1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14:paraId="6E1EA670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77C9DD82" w14:textId="77777777" w:rsidTr="00543FC1">
        <w:trPr>
          <w:trHeight w:val="249"/>
        </w:trPr>
        <w:tc>
          <w:tcPr>
            <w:tcW w:w="4185" w:type="pct"/>
            <w:gridSpan w:val="4"/>
          </w:tcPr>
          <w:p w14:paraId="4EB41894" w14:textId="65EE7800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Итоговая оценка: Квалификационное испытание (сдал, не сдал).</w:t>
            </w:r>
            <w:r w:rsidR="00E24741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6E1FC320" w14:textId="0CF4B48A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>Присвоена профессия «Водитель автомобиля»</w:t>
            </w:r>
            <w:r w:rsidR="00E2474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510BAB">
              <w:rPr>
                <w:rFonts w:ascii="Arial" w:hAnsi="Arial" w:cs="Arial"/>
                <w:sz w:val="22"/>
                <w:szCs w:val="22"/>
              </w:rPr>
              <w:t>Категория автомобиля «В»</w:t>
            </w:r>
            <w:r w:rsidR="00E2474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510BAB">
              <w:rPr>
                <w:rFonts w:ascii="Arial" w:hAnsi="Arial" w:cs="Arial"/>
                <w:sz w:val="22"/>
                <w:szCs w:val="22"/>
              </w:rPr>
              <w:t>Разряд 4-й</w:t>
            </w:r>
            <w:r w:rsidR="00E24741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10BAB">
              <w:rPr>
                <w:rFonts w:ascii="Arial" w:hAnsi="Arial" w:cs="Arial"/>
                <w:sz w:val="22"/>
                <w:szCs w:val="22"/>
              </w:rPr>
              <w:t>Трансмиссия (механическая, автоматическая).</w:t>
            </w:r>
            <w:r w:rsidR="00E24741"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815" w:type="pct"/>
          </w:tcPr>
          <w:p w14:paraId="538D88E7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43AB08" w14:textId="77777777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</w:p>
    <w:p w14:paraId="3D050D7A" w14:textId="09B01A5E" w:rsidR="00510BAB" w:rsidRPr="00510BAB" w:rsidRDefault="00E24741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510BAB" w:rsidRPr="00510BAB">
        <w:rPr>
          <w:rFonts w:ascii="Arial" w:hAnsi="Arial" w:cs="Arial"/>
          <w:sz w:val="22"/>
          <w:szCs w:val="22"/>
        </w:rPr>
        <w:t>Председатель _________________ / ___________________</w:t>
      </w:r>
    </w:p>
    <w:tbl>
      <w:tblPr>
        <w:tblpPr w:leftFromText="180" w:rightFromText="180" w:vertAnchor="text" w:tblpX="109" w:tblpY="152"/>
        <w:tblW w:w="0" w:type="auto"/>
        <w:tblLook w:val="0000" w:firstRow="0" w:lastRow="0" w:firstColumn="0" w:lastColumn="0" w:noHBand="0" w:noVBand="0"/>
      </w:tblPr>
      <w:tblGrid>
        <w:gridCol w:w="3828"/>
        <w:gridCol w:w="240"/>
        <w:gridCol w:w="4500"/>
      </w:tblGrid>
      <w:tr w:rsidR="00510BAB" w:rsidRPr="00510BAB" w14:paraId="4FB2FD8E" w14:textId="77777777" w:rsidTr="00543FC1">
        <w:trPr>
          <w:trHeight w:val="174"/>
        </w:trPr>
        <w:tc>
          <w:tcPr>
            <w:tcW w:w="3828" w:type="dxa"/>
          </w:tcPr>
          <w:p w14:paraId="05E2C44F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10BAB">
              <w:rPr>
                <w:rFonts w:ascii="Arial" w:hAnsi="Arial" w:cs="Arial"/>
                <w:sz w:val="22"/>
                <w:szCs w:val="22"/>
              </w:rPr>
              <w:t xml:space="preserve">Члены комиссии: </w:t>
            </w:r>
          </w:p>
        </w:tc>
        <w:tc>
          <w:tcPr>
            <w:tcW w:w="240" w:type="dxa"/>
            <w:tcBorders>
              <w:bottom w:val="single" w:sz="4" w:space="0" w:color="auto"/>
            </w:tcBorders>
          </w:tcPr>
          <w:p w14:paraId="6791CD02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</w:tcPr>
          <w:p w14:paraId="5F72BC69" w14:textId="77777777" w:rsidR="00510BAB" w:rsidRPr="00510BAB" w:rsidRDefault="00510BAB" w:rsidP="00510BAB">
            <w:pPr>
              <w:widowControl w:val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0F00C93A" w14:textId="77777777" w:rsidTr="00543FC1">
        <w:trPr>
          <w:trHeight w:val="240"/>
        </w:trPr>
        <w:tc>
          <w:tcPr>
            <w:tcW w:w="3828" w:type="dxa"/>
          </w:tcPr>
          <w:p w14:paraId="20B622A1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14:paraId="065B3F80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</w:tcPr>
          <w:p w14:paraId="759FD023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19AA29CA" w14:textId="77777777" w:rsidTr="00543FC1">
        <w:trPr>
          <w:trHeight w:val="140"/>
        </w:trPr>
        <w:tc>
          <w:tcPr>
            <w:tcW w:w="3828" w:type="dxa"/>
          </w:tcPr>
          <w:p w14:paraId="2C3468F3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14:paraId="71AAF290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</w:tcPr>
          <w:p w14:paraId="462878AC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BAB" w:rsidRPr="00510BAB" w14:paraId="06F279E1" w14:textId="77777777" w:rsidTr="00543FC1">
        <w:trPr>
          <w:trHeight w:val="140"/>
        </w:trPr>
        <w:tc>
          <w:tcPr>
            <w:tcW w:w="3828" w:type="dxa"/>
          </w:tcPr>
          <w:p w14:paraId="3011F2EA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</w:tcPr>
          <w:p w14:paraId="3BA0CE41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14:paraId="231565E3" w14:textId="77777777" w:rsidR="00510BAB" w:rsidRPr="00510BAB" w:rsidRDefault="00510BAB" w:rsidP="00510B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3A59FF" w14:textId="77777777" w:rsidR="00510BAB" w:rsidRPr="00510BAB" w:rsidRDefault="00510BAB" w:rsidP="00510BAB">
      <w:pPr>
        <w:ind w:left="709" w:firstLine="0"/>
        <w:jc w:val="center"/>
        <w:rPr>
          <w:rFonts w:ascii="Arial" w:hAnsi="Arial" w:cs="Arial"/>
          <w:b/>
          <w:sz w:val="22"/>
          <w:szCs w:val="22"/>
        </w:rPr>
      </w:pPr>
    </w:p>
    <w:p w14:paraId="1C9B5A64" w14:textId="77777777" w:rsidR="00510BAB" w:rsidRPr="00510BAB" w:rsidRDefault="00510BAB" w:rsidP="00510BAB">
      <w:pPr>
        <w:ind w:left="709" w:firstLine="0"/>
        <w:jc w:val="center"/>
        <w:rPr>
          <w:rFonts w:ascii="Arial" w:hAnsi="Arial" w:cs="Arial"/>
          <w:b/>
          <w:sz w:val="22"/>
          <w:szCs w:val="22"/>
        </w:rPr>
      </w:pPr>
    </w:p>
    <w:p w14:paraId="0EE75E2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 </w:t>
      </w:r>
    </w:p>
    <w:p w14:paraId="5D1313D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FED28F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849BAB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F8BD0C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1D5FA4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8F02DC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12. ПОЛОЖЕНИЕ ОБ ИТОГОВОЙ АТТЕСТАЦИИ ОБУЧАЮЩИХСЯ</dc:title>
  <dc:subject>Аттестация и контроль</dc:subject>
  <cp:category>Локальный акт</cp:category>
</cp:coreProperties>
</file>